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17" w:rsidRDefault="00A80B17" w:rsidP="00EE29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4776470</wp:posOffset>
            </wp:positionH>
            <wp:positionV relativeFrom="paragraph">
              <wp:posOffset>-652145</wp:posOffset>
            </wp:positionV>
            <wp:extent cx="1038225" cy="804545"/>
            <wp:effectExtent l="19050" t="0" r="9525" b="0"/>
            <wp:wrapSquare wrapText="bothSides"/>
            <wp:docPr id="33" name="Obraz 33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-566420</wp:posOffset>
            </wp:positionV>
            <wp:extent cx="704850" cy="676275"/>
            <wp:effectExtent l="19050" t="0" r="0" b="0"/>
            <wp:wrapSquare wrapText="bothSides"/>
            <wp:docPr id="4" name="Obraz 3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-566420</wp:posOffset>
            </wp:positionV>
            <wp:extent cx="1162050" cy="714375"/>
            <wp:effectExtent l="19050" t="0" r="0" b="0"/>
            <wp:wrapSquare wrapText="bothSides"/>
            <wp:docPr id="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-642620</wp:posOffset>
            </wp:positionV>
            <wp:extent cx="914400" cy="714375"/>
            <wp:effectExtent l="19050" t="0" r="0" b="0"/>
            <wp:wrapSquare wrapText="bothSides"/>
            <wp:docPr id="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B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A80B17" w:rsidRDefault="00A80B17" w:rsidP="00EE2926">
      <w:pPr>
        <w:rPr>
          <w:rFonts w:ascii="Times New Roman" w:hAnsi="Times New Roman" w:cs="Times New Roman"/>
          <w:b/>
          <w:sz w:val="24"/>
          <w:szCs w:val="24"/>
        </w:rPr>
      </w:pPr>
    </w:p>
    <w:p w:rsidR="00EE2926" w:rsidRPr="00EE2926" w:rsidRDefault="00EE2926" w:rsidP="00EE2926">
      <w:pPr>
        <w:rPr>
          <w:rFonts w:ascii="Times New Roman" w:hAnsi="Times New Roman" w:cs="Times New Roman"/>
          <w:b/>
          <w:sz w:val="24"/>
          <w:szCs w:val="24"/>
        </w:rPr>
      </w:pPr>
      <w:r w:rsidRPr="00EE2926">
        <w:rPr>
          <w:rFonts w:ascii="Times New Roman" w:hAnsi="Times New Roman" w:cs="Times New Roman"/>
          <w:b/>
          <w:sz w:val="24"/>
          <w:szCs w:val="24"/>
        </w:rPr>
        <w:t xml:space="preserve">Informacja na temat możliwości </w:t>
      </w:r>
      <w:proofErr w:type="spellStart"/>
      <w:r w:rsidRPr="00EE2926">
        <w:rPr>
          <w:rFonts w:ascii="Times New Roman" w:hAnsi="Times New Roman" w:cs="Times New Roman"/>
          <w:b/>
          <w:sz w:val="24"/>
          <w:szCs w:val="24"/>
        </w:rPr>
        <w:t>samozatrudnienia</w:t>
      </w:r>
      <w:proofErr w:type="spellEnd"/>
      <w:r w:rsidRPr="00EE2926">
        <w:rPr>
          <w:rFonts w:ascii="Times New Roman" w:hAnsi="Times New Roman" w:cs="Times New Roman"/>
          <w:b/>
          <w:sz w:val="24"/>
          <w:szCs w:val="24"/>
        </w:rPr>
        <w:t>, bądź objęcia działaniem kwalifikacyjnym w ramach realizowanych projektów</w:t>
      </w:r>
    </w:p>
    <w:p w:rsidR="00EE2926" w:rsidRPr="00EE2926" w:rsidRDefault="00EE2926" w:rsidP="00EE2926">
      <w:pPr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>Zgodnie z harmonogramem naborów wniosków o udzielenie wsparcia na wdrażanie operacji</w:t>
      </w:r>
      <w:r w:rsidR="00122518">
        <w:rPr>
          <w:rFonts w:ascii="Times New Roman" w:hAnsi="Times New Roman" w:cs="Times New Roman"/>
          <w:sz w:val="24"/>
          <w:szCs w:val="24"/>
        </w:rPr>
        <w:t xml:space="preserve"> </w:t>
      </w:r>
      <w:r w:rsidRPr="00EE2926">
        <w:rPr>
          <w:rFonts w:ascii="Times New Roman" w:hAnsi="Times New Roman" w:cs="Times New Roman"/>
          <w:sz w:val="24"/>
          <w:szCs w:val="24"/>
        </w:rPr>
        <w:t>w ramach LSR w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926">
        <w:rPr>
          <w:rFonts w:ascii="Times New Roman" w:hAnsi="Times New Roman" w:cs="Times New Roman"/>
          <w:sz w:val="24"/>
          <w:szCs w:val="24"/>
        </w:rPr>
        <w:t xml:space="preserve"> półroczu 2019 r. zaplanowano nabór dla osób chcących podjąć czy też rozwinąć działalność gospodarczą. Planowane wsparcie na przedsięwzięcia dedykowane tworzeniu i utrzymaniu miejsc pracy w ramach </w:t>
      </w:r>
      <w:proofErr w:type="spellStart"/>
      <w:r w:rsidRPr="00EE2926">
        <w:rPr>
          <w:rFonts w:ascii="Times New Roman" w:hAnsi="Times New Roman" w:cs="Times New Roman"/>
          <w:sz w:val="24"/>
          <w:szCs w:val="24"/>
        </w:rPr>
        <w:t>poddziałania</w:t>
      </w:r>
      <w:proofErr w:type="spellEnd"/>
      <w:r w:rsidRPr="00EE2926">
        <w:rPr>
          <w:rFonts w:ascii="Times New Roman" w:hAnsi="Times New Roman" w:cs="Times New Roman"/>
          <w:sz w:val="24"/>
          <w:szCs w:val="24"/>
        </w:rPr>
        <w:t xml:space="preserve"> realizacja LSR wynosi 50 % środków z budżetu.</w:t>
      </w:r>
    </w:p>
    <w:p w:rsidR="00EE2926" w:rsidRPr="00EE2926" w:rsidRDefault="007C71DE" w:rsidP="00EE2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Przedsięwzięcia</w:t>
      </w:r>
      <w:r w:rsidR="00EE2926" w:rsidRPr="00EE2926">
        <w:rPr>
          <w:rFonts w:ascii="Times New Roman" w:hAnsi="Times New Roman" w:cs="Times New Roman"/>
          <w:sz w:val="24"/>
          <w:szCs w:val="24"/>
        </w:rPr>
        <w:t xml:space="preserve"> realizowane w ramach Strategii obejmują między innymi umożliwianie zakładania działalności gospodarczej, w tym rozwój działalności pozarolniczej, promowanie lokalnych produktów, w tym nie tylko produktów rolnych ale też wyrobów lokalnych twórców</w:t>
      </w:r>
      <w:r w:rsidR="00EE2926">
        <w:rPr>
          <w:rFonts w:ascii="Times New Roman" w:hAnsi="Times New Roman" w:cs="Times New Roman"/>
          <w:sz w:val="24"/>
          <w:szCs w:val="24"/>
        </w:rPr>
        <w:t xml:space="preserve"> </w:t>
      </w:r>
      <w:r w:rsidR="00EE2926" w:rsidRPr="00EE2926">
        <w:rPr>
          <w:rFonts w:ascii="Times New Roman" w:hAnsi="Times New Roman" w:cs="Times New Roman"/>
          <w:sz w:val="24"/>
          <w:szCs w:val="24"/>
        </w:rPr>
        <w:t>i propagatorów kultury i tradycji.</w:t>
      </w:r>
    </w:p>
    <w:p w:rsidR="00EE2926" w:rsidRPr="00EE2926" w:rsidRDefault="00EE2926" w:rsidP="00EE2926">
      <w:pPr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 xml:space="preserve">Osoby bezrobotne chcące założyć działalność gospodarczą nie mają wystarczających środków finansowych do realizacji swoich planów, dlatego też zasadnym było ustanowienie premii w wysokości 100 tyś zł. Osoba bezrobotna może podjąć działalność gospodarczą w formie </w:t>
      </w:r>
      <w:proofErr w:type="spellStart"/>
      <w:r w:rsidRPr="00EE2926">
        <w:rPr>
          <w:rFonts w:ascii="Times New Roman" w:hAnsi="Times New Roman" w:cs="Times New Roman"/>
          <w:sz w:val="24"/>
          <w:szCs w:val="24"/>
        </w:rPr>
        <w:t>samozatrudnienia</w:t>
      </w:r>
      <w:proofErr w:type="spellEnd"/>
      <w:r w:rsidRPr="00EE2926">
        <w:rPr>
          <w:rFonts w:ascii="Times New Roman" w:hAnsi="Times New Roman" w:cs="Times New Roman"/>
          <w:sz w:val="24"/>
          <w:szCs w:val="24"/>
        </w:rPr>
        <w:t>. Osoby pracujące które chcą założyć działalność gospodarczą muszą spełnić warunek utworzenia miejsca pracy (1 etat).</w:t>
      </w:r>
    </w:p>
    <w:p w:rsidR="00EE2926" w:rsidRPr="00EE2926" w:rsidRDefault="00EE2926" w:rsidP="00EE2926">
      <w:pPr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>Premia będzie wypłacana w dwóch transzach, z tym że:</w:t>
      </w:r>
    </w:p>
    <w:p w:rsidR="00EE2926" w:rsidRPr="00EE2926" w:rsidRDefault="00EE2926" w:rsidP="00EE2926">
      <w:pPr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>Pierwsza transza pomocy obejmuje 80% pomocy kwoty przyznanej pomocy;</w:t>
      </w:r>
    </w:p>
    <w:p w:rsidR="00EE2926" w:rsidRPr="00EE2926" w:rsidRDefault="00EE2926" w:rsidP="00EE2926">
      <w:pPr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>Druga transza pomocy obejmuje 20% kwoty przyznanej pomocy i zostanie wypłacona, jeżeli operacja zostanie zrealizowana zgodnie z opracowanym biznesplanem.</w:t>
      </w:r>
    </w:p>
    <w:p w:rsidR="00EE2926" w:rsidRPr="00EE2926" w:rsidRDefault="00EE2926" w:rsidP="00EE2926">
      <w:pPr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 xml:space="preserve">Preferuje się operacje, których wnioskodawca lub osoba planowana do zatrudnienia w wyniku realizacji tej operacji należy do grup </w:t>
      </w:r>
      <w:proofErr w:type="spellStart"/>
      <w:r w:rsidRPr="00EE2926">
        <w:rPr>
          <w:rFonts w:ascii="Times New Roman" w:hAnsi="Times New Roman" w:cs="Times New Roman"/>
          <w:sz w:val="24"/>
          <w:szCs w:val="24"/>
        </w:rPr>
        <w:t>defaworyzowanych</w:t>
      </w:r>
      <w:proofErr w:type="spellEnd"/>
      <w:r w:rsidRPr="00EE2926">
        <w:rPr>
          <w:rFonts w:ascii="Times New Roman" w:hAnsi="Times New Roman" w:cs="Times New Roman"/>
          <w:sz w:val="24"/>
          <w:szCs w:val="24"/>
        </w:rPr>
        <w:t xml:space="preserve"> ze względu na dostęp do rynku pracy. Grupami </w:t>
      </w:r>
      <w:proofErr w:type="spellStart"/>
      <w:r w:rsidRPr="00EE2926">
        <w:rPr>
          <w:rFonts w:ascii="Times New Roman" w:hAnsi="Times New Roman" w:cs="Times New Roman"/>
          <w:sz w:val="24"/>
          <w:szCs w:val="24"/>
        </w:rPr>
        <w:t>defawor</w:t>
      </w:r>
      <w:r w:rsidR="00122518">
        <w:rPr>
          <w:rFonts w:ascii="Times New Roman" w:hAnsi="Times New Roman" w:cs="Times New Roman"/>
          <w:sz w:val="24"/>
          <w:szCs w:val="24"/>
        </w:rPr>
        <w:t>yzowanymi</w:t>
      </w:r>
      <w:proofErr w:type="spellEnd"/>
      <w:r w:rsidR="00122518">
        <w:rPr>
          <w:rFonts w:ascii="Times New Roman" w:hAnsi="Times New Roman" w:cs="Times New Roman"/>
          <w:sz w:val="24"/>
          <w:szCs w:val="24"/>
        </w:rPr>
        <w:t xml:space="preserve"> są: osoby bezrobotne i </w:t>
      </w:r>
      <w:r w:rsidRPr="00EE2926">
        <w:rPr>
          <w:rFonts w:ascii="Times New Roman" w:hAnsi="Times New Roman" w:cs="Times New Roman"/>
          <w:sz w:val="24"/>
          <w:szCs w:val="24"/>
        </w:rPr>
        <w:t>absolwenci szkół wyższych i uczelni. Wynika to ze zdiagnozowanych uwarunkowań społeczno-gospodarczych występujących na obszarze działania LGD.</w:t>
      </w:r>
    </w:p>
    <w:p w:rsidR="003532B2" w:rsidRPr="00EE2926" w:rsidRDefault="00EE2926" w:rsidP="00EE2926">
      <w:pPr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>Pozostali beneficjenci będą mieli możliwość ubiegania się o wsparcie finansowe na rozwój działalności  w wysokości 150 tys. zł, które będą podlegały refundacji do wysokości 70% przyznanego wsparcia. Założona wysokość refundacji umożliwi większy rozwój istniejącej już działalności gospodarczej. Tylko takie rozwiązan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926">
        <w:rPr>
          <w:rFonts w:ascii="Times New Roman" w:hAnsi="Times New Roman" w:cs="Times New Roman"/>
          <w:sz w:val="24"/>
          <w:szCs w:val="24"/>
        </w:rPr>
        <w:t>a pozwolą na optymalne skorzystanie ze wsparcia.</w:t>
      </w:r>
    </w:p>
    <w:sectPr w:rsidR="003532B2" w:rsidRPr="00EE2926" w:rsidSect="0035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926"/>
    <w:rsid w:val="00122518"/>
    <w:rsid w:val="003532B2"/>
    <w:rsid w:val="00665A75"/>
    <w:rsid w:val="007A4EBF"/>
    <w:rsid w:val="007C71DE"/>
    <w:rsid w:val="00A80B17"/>
    <w:rsid w:val="00EE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2B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2019-06-27T05:04:00Z</dcterms:created>
  <dcterms:modified xsi:type="dcterms:W3CDTF">2019-06-28T07:03:00Z</dcterms:modified>
</cp:coreProperties>
</file>